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6E" w:rsidRDefault="00F32B6E"/>
    <w:p w:rsidR="00F32B6E" w:rsidRDefault="00F32B6E">
      <w:r>
        <w:rPr>
          <w:rFonts w:ascii="Script MT Bold" w:hAnsi="Script MT Bold"/>
          <w:sz w:val="96"/>
          <w:szCs w:val="96"/>
        </w:rPr>
        <w:t xml:space="preserve">    </w:t>
      </w:r>
      <w:r>
        <w:rPr>
          <w:rFonts w:ascii="Script MT Bold" w:hAnsi="Script MT Bold"/>
          <w:sz w:val="24"/>
          <w:szCs w:val="24"/>
        </w:rPr>
        <w:br/>
      </w:r>
      <w:r>
        <w:rPr>
          <w:rFonts w:ascii="Script MT Bold" w:hAnsi="Script MT Bold"/>
          <w:sz w:val="24"/>
          <w:szCs w:val="24"/>
        </w:rPr>
        <w:br/>
        <w:t xml:space="preserve">                     </w:t>
      </w:r>
      <w:r>
        <w:rPr>
          <w:rFonts w:ascii="Script MT Bold" w:hAnsi="Script MT Bold"/>
          <w:sz w:val="96"/>
          <w:szCs w:val="96"/>
        </w:rPr>
        <w:t>Benevolence Guidelines</w:t>
      </w:r>
      <w:r w:rsidRPr="00F32B6E">
        <w:t xml:space="preserve"> </w:t>
      </w:r>
    </w:p>
    <w:p w:rsidR="00F32B6E" w:rsidRDefault="00F32B6E"/>
    <w:p w:rsidR="00F32B6E" w:rsidRDefault="00F32B6E" w:rsidP="00F32B6E">
      <w:pPr>
        <w:widowControl w:val="0"/>
        <w:rPr>
          <w:rFonts w:ascii="Arial" w:hAnsi="Arial" w:cs="Arial"/>
          <w:b/>
          <w:bCs/>
          <w:i/>
          <w:iCs/>
          <w:sz w:val="36"/>
          <w:szCs w:val="36"/>
        </w:rPr>
      </w:pPr>
      <w:r>
        <w:rPr>
          <w:rFonts w:ascii="Arial" w:hAnsi="Arial" w:cs="Arial"/>
          <w:b/>
          <w:bCs/>
          <w:i/>
          <w:iCs/>
          <w:sz w:val="36"/>
          <w:szCs w:val="36"/>
        </w:rPr>
        <w:t xml:space="preserve">       Suggested Ideas on Managing Your Church Benevolence</w:t>
      </w:r>
    </w:p>
    <w:p w:rsidR="00F32B6E" w:rsidRDefault="00F32B6E" w:rsidP="00F32B6E"/>
    <w:p w:rsidR="00F32B6E" w:rsidRDefault="00F32B6E" w:rsidP="00F32B6E">
      <w:pPr>
        <w:rPr>
          <w:rFonts w:ascii="Book Antiqua" w:hAnsi="Book Antiqua"/>
          <w:b/>
          <w:bCs/>
          <w:sz w:val="36"/>
          <w:szCs w:val="36"/>
        </w:rPr>
      </w:pPr>
      <w:r>
        <w:rPr>
          <w:rFonts w:ascii="Book Antiqua" w:hAnsi="Book Antiqua"/>
          <w:b/>
          <w:bCs/>
          <w:noProof/>
          <w:sz w:val="36"/>
          <w:szCs w:val="36"/>
        </w:rPr>
        <w:drawing>
          <wp:anchor distT="36576" distB="36576" distL="36576" distR="36576" simplePos="0" relativeHeight="251661312" behindDoc="0" locked="0" layoutInCell="1" allowOverlap="1">
            <wp:simplePos x="0" y="0"/>
            <wp:positionH relativeFrom="column">
              <wp:posOffset>1725930</wp:posOffset>
            </wp:positionH>
            <wp:positionV relativeFrom="paragraph">
              <wp:posOffset>377825</wp:posOffset>
            </wp:positionV>
            <wp:extent cx="3379470" cy="3086100"/>
            <wp:effectExtent l="19050" t="0" r="0" b="0"/>
            <wp:wrapNone/>
            <wp:docPr id="1" name="Picture 14" descr="PE02369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PE02369_"/>
                    <pic:cNvPicPr preferRelativeResize="0">
                      <a:picLocks noChangeArrowheads="1"/>
                    </pic:cNvPicPr>
                  </pic:nvPicPr>
                  <pic:blipFill>
                    <a:blip r:embed="rId5"/>
                    <a:srcRect/>
                    <a:stretch>
                      <a:fillRect/>
                    </a:stretch>
                  </pic:blipFill>
                  <pic:spPr bwMode="auto">
                    <a:xfrm>
                      <a:off x="0" y="0"/>
                      <a:ext cx="3379470" cy="3086100"/>
                    </a:xfrm>
                    <a:prstGeom prst="rect">
                      <a:avLst/>
                    </a:prstGeom>
                    <a:noFill/>
                    <a:ln w="0" algn="in">
                      <a:noFill/>
                      <a:miter lim="800000"/>
                      <a:headEnd/>
                      <a:tailEnd/>
                    </a:ln>
                    <a:effectLst/>
                  </pic:spPr>
                </pic:pic>
              </a:graphicData>
            </a:graphic>
          </wp:anchor>
        </w:drawing>
      </w:r>
    </w:p>
    <w:p w:rsidR="00F32B6E" w:rsidRDefault="00F32B6E" w:rsidP="00F32B6E">
      <w:pPr>
        <w:rPr>
          <w:rFonts w:ascii="Book Antiqua" w:hAnsi="Book Antiqua"/>
          <w:b/>
          <w:bCs/>
          <w:sz w:val="36"/>
          <w:szCs w:val="36"/>
        </w:rPr>
      </w:pPr>
    </w:p>
    <w:p w:rsidR="00F32B6E" w:rsidRDefault="00F32B6E" w:rsidP="00F32B6E">
      <w:pPr>
        <w:rPr>
          <w:rFonts w:ascii="Book Antiqua" w:hAnsi="Book Antiqua"/>
          <w:b/>
          <w:bCs/>
          <w:sz w:val="36"/>
          <w:szCs w:val="36"/>
        </w:rPr>
      </w:pPr>
    </w:p>
    <w:p w:rsidR="00F32B6E" w:rsidRDefault="00F32B6E" w:rsidP="00F32B6E">
      <w:pPr>
        <w:rPr>
          <w:rFonts w:ascii="Book Antiqua" w:hAnsi="Book Antiqua"/>
          <w:b/>
          <w:bCs/>
          <w:sz w:val="36"/>
          <w:szCs w:val="36"/>
        </w:rPr>
      </w:pPr>
    </w:p>
    <w:p w:rsidR="00F32B6E" w:rsidRDefault="00F32B6E" w:rsidP="00F32B6E">
      <w:pPr>
        <w:rPr>
          <w:rFonts w:ascii="Book Antiqua" w:hAnsi="Book Antiqua"/>
          <w:b/>
          <w:bCs/>
          <w:sz w:val="36"/>
          <w:szCs w:val="36"/>
        </w:rPr>
      </w:pPr>
    </w:p>
    <w:p w:rsidR="00F32B6E" w:rsidRDefault="00F32B6E" w:rsidP="00F32B6E">
      <w:pPr>
        <w:rPr>
          <w:rFonts w:ascii="Book Antiqua" w:hAnsi="Book Antiqua"/>
          <w:b/>
          <w:bCs/>
          <w:sz w:val="36"/>
          <w:szCs w:val="36"/>
        </w:rPr>
      </w:pPr>
    </w:p>
    <w:p w:rsidR="00F32B6E" w:rsidRDefault="00F32B6E" w:rsidP="00F32B6E">
      <w:pPr>
        <w:rPr>
          <w:rFonts w:ascii="Book Antiqua" w:hAnsi="Book Antiqua"/>
          <w:b/>
          <w:bCs/>
          <w:sz w:val="36"/>
          <w:szCs w:val="36"/>
        </w:rPr>
      </w:pPr>
    </w:p>
    <w:p w:rsidR="00F32B6E" w:rsidRDefault="00F32B6E" w:rsidP="00F32B6E">
      <w:pPr>
        <w:rPr>
          <w:rFonts w:ascii="Book Antiqua" w:hAnsi="Book Antiqua"/>
          <w:b/>
          <w:bCs/>
          <w:sz w:val="36"/>
          <w:szCs w:val="36"/>
        </w:rPr>
      </w:pPr>
      <w:r w:rsidRPr="00F32B6E">
        <w:rPr>
          <w:noProof/>
        </w:rPr>
        <w:drawing>
          <wp:anchor distT="36576" distB="36576" distL="36576" distR="36576" simplePos="0" relativeHeight="251663360" behindDoc="0" locked="0" layoutInCell="1" allowOverlap="1">
            <wp:simplePos x="0" y="0"/>
            <wp:positionH relativeFrom="column">
              <wp:posOffset>1520190</wp:posOffset>
            </wp:positionH>
            <wp:positionV relativeFrom="paragraph">
              <wp:posOffset>7441565</wp:posOffset>
            </wp:positionV>
            <wp:extent cx="4156710" cy="1097280"/>
            <wp:effectExtent l="1905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6"/>
                    <a:srcRect/>
                    <a:stretch>
                      <a:fillRect/>
                    </a:stretch>
                  </pic:blipFill>
                  <pic:spPr bwMode="auto">
                    <a:xfrm>
                      <a:off x="0" y="0"/>
                      <a:ext cx="4156710" cy="1097280"/>
                    </a:xfrm>
                    <a:prstGeom prst="rect">
                      <a:avLst/>
                    </a:prstGeom>
                    <a:noFill/>
                    <a:ln w="0" algn="in">
                      <a:noFill/>
                      <a:miter lim="800000"/>
                      <a:headEnd/>
                      <a:tailEnd/>
                    </a:ln>
                    <a:effectLst/>
                  </pic:spPr>
                </pic:pic>
              </a:graphicData>
            </a:graphic>
          </wp:anchor>
        </w:drawing>
      </w:r>
      <w:r>
        <w:rPr>
          <w:rFonts w:ascii="Book Antiqua" w:hAnsi="Book Antiqua"/>
          <w:b/>
          <w:bCs/>
          <w:sz w:val="36"/>
          <w:szCs w:val="36"/>
        </w:rPr>
        <w:t xml:space="preserve">                </w:t>
      </w:r>
    </w:p>
    <w:p w:rsidR="00F32B6E" w:rsidRDefault="00F32B6E" w:rsidP="00F32B6E">
      <w:pPr>
        <w:rPr>
          <w:rFonts w:ascii="Book Antiqua" w:hAnsi="Book Antiqua"/>
          <w:b/>
          <w:bCs/>
          <w:sz w:val="36"/>
          <w:szCs w:val="36"/>
        </w:rPr>
      </w:pPr>
    </w:p>
    <w:p w:rsidR="00F32B6E" w:rsidRDefault="00F32B6E" w:rsidP="00F32B6E">
      <w:pPr>
        <w:widowControl w:val="0"/>
        <w:rPr>
          <w:rFonts w:ascii="Arial" w:hAnsi="Arial" w:cs="Arial"/>
          <w:b/>
          <w:bCs/>
          <w:i/>
          <w:iCs/>
          <w:sz w:val="28"/>
          <w:szCs w:val="28"/>
        </w:rPr>
      </w:pPr>
      <w:r>
        <w:rPr>
          <w:rFonts w:ascii="Arial" w:hAnsi="Arial" w:cs="Arial"/>
          <w:b/>
          <w:bCs/>
          <w:i/>
          <w:iCs/>
          <w:sz w:val="28"/>
          <w:szCs w:val="28"/>
        </w:rPr>
        <w:t xml:space="preserve">                                       </w:t>
      </w:r>
    </w:p>
    <w:p w:rsidR="00F32B6E" w:rsidRDefault="00F32B6E" w:rsidP="00F32B6E">
      <w:pPr>
        <w:widowControl w:val="0"/>
        <w:rPr>
          <w:rFonts w:ascii="Arial" w:hAnsi="Arial" w:cs="Arial"/>
          <w:b/>
          <w:bCs/>
          <w:i/>
          <w:iCs/>
          <w:sz w:val="28"/>
          <w:szCs w:val="28"/>
        </w:rPr>
      </w:pPr>
    </w:p>
    <w:p w:rsidR="00F32B6E" w:rsidRDefault="00F32B6E" w:rsidP="00F32B6E">
      <w:pPr>
        <w:widowControl w:val="0"/>
        <w:rPr>
          <w:rFonts w:ascii="Arial" w:hAnsi="Arial" w:cs="Arial"/>
          <w:b/>
          <w:bCs/>
          <w:i/>
          <w:iCs/>
          <w:sz w:val="28"/>
          <w:szCs w:val="28"/>
        </w:rPr>
      </w:pPr>
      <w:r>
        <w:rPr>
          <w:rFonts w:ascii="Arial" w:hAnsi="Arial" w:cs="Arial"/>
          <w:b/>
          <w:bCs/>
          <w:i/>
          <w:iCs/>
          <w:sz w:val="28"/>
          <w:szCs w:val="28"/>
        </w:rPr>
        <w:t xml:space="preserve">                                             A ministry Outline Provided by</w:t>
      </w:r>
    </w:p>
    <w:p w:rsidR="00F32B6E" w:rsidRDefault="00F32B6E" w:rsidP="00F32B6E">
      <w:pPr>
        <w:rPr>
          <w:rFonts w:ascii="Book Antiqua" w:hAnsi="Book Antiqua"/>
          <w:b/>
          <w:bCs/>
          <w:sz w:val="36"/>
          <w:szCs w:val="36"/>
        </w:rPr>
      </w:pPr>
      <w:r w:rsidRPr="00F32B6E">
        <w:rPr>
          <w:rFonts w:ascii="Book Antiqua" w:hAnsi="Book Antiqua"/>
          <w:b/>
          <w:bCs/>
          <w:noProof/>
          <w:sz w:val="36"/>
          <w:szCs w:val="36"/>
        </w:rPr>
        <w:drawing>
          <wp:anchor distT="36576" distB="36576" distL="36576" distR="36576" simplePos="0" relativeHeight="251665408" behindDoc="0" locked="0" layoutInCell="1" allowOverlap="1">
            <wp:simplePos x="0" y="0"/>
            <wp:positionH relativeFrom="column">
              <wp:posOffset>1565910</wp:posOffset>
            </wp:positionH>
            <wp:positionV relativeFrom="paragraph">
              <wp:posOffset>196215</wp:posOffset>
            </wp:positionV>
            <wp:extent cx="4156710" cy="1219200"/>
            <wp:effectExtent l="19050" t="0" r="0" b="0"/>
            <wp:wrapNone/>
            <wp:docPr id="2"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6"/>
                    <a:srcRect/>
                    <a:stretch>
                      <a:fillRect/>
                    </a:stretch>
                  </pic:blipFill>
                  <pic:spPr bwMode="auto">
                    <a:xfrm>
                      <a:off x="0" y="0"/>
                      <a:ext cx="4156710" cy="1219200"/>
                    </a:xfrm>
                    <a:prstGeom prst="rect">
                      <a:avLst/>
                    </a:prstGeom>
                    <a:noFill/>
                    <a:ln w="0" algn="in">
                      <a:noFill/>
                      <a:miter lim="800000"/>
                      <a:headEnd/>
                      <a:tailEnd/>
                    </a:ln>
                    <a:effectLst/>
                  </pic:spPr>
                </pic:pic>
              </a:graphicData>
            </a:graphic>
          </wp:anchor>
        </w:drawing>
      </w:r>
    </w:p>
    <w:p w:rsidR="00F32B6E" w:rsidRDefault="00F32B6E" w:rsidP="00F32B6E">
      <w:pPr>
        <w:rPr>
          <w:rFonts w:ascii="Book Antiqua" w:hAnsi="Book Antiqua"/>
          <w:b/>
          <w:bCs/>
          <w:sz w:val="36"/>
          <w:szCs w:val="36"/>
        </w:rPr>
      </w:pPr>
    </w:p>
    <w:p w:rsidR="00F32B6E" w:rsidRDefault="00F32B6E" w:rsidP="00F32B6E">
      <w:pPr>
        <w:rPr>
          <w:rFonts w:ascii="Book Antiqua" w:hAnsi="Book Antiqua"/>
          <w:b/>
          <w:bCs/>
          <w:sz w:val="36"/>
          <w:szCs w:val="36"/>
        </w:rPr>
      </w:pPr>
    </w:p>
    <w:p w:rsidR="00F32B6E" w:rsidRDefault="00A60C3B" w:rsidP="00F32B6E">
      <w:pPr>
        <w:rPr>
          <w:rFonts w:ascii="Book Antiqua" w:hAnsi="Book Antiqua"/>
          <w:b/>
          <w:bCs/>
          <w:sz w:val="36"/>
          <w:szCs w:val="36"/>
        </w:rPr>
      </w:pPr>
      <w:r>
        <w:rPr>
          <w:rFonts w:ascii="Book Antiqua" w:hAnsi="Book Antiqua"/>
          <w:b/>
          <w:bCs/>
          <w:noProof/>
          <w:sz w:val="36"/>
          <w:szCs w:val="36"/>
        </w:rPr>
        <w:pict>
          <v:shapetype id="_x0000_t202" coordsize="21600,21600" o:spt="202" path="m,l,21600r21600,l21600,xe">
            <v:stroke joinstyle="miter"/>
            <v:path gradientshapeok="t" o:connecttype="rect"/>
          </v:shapetype>
          <v:shape id="_x0000_s1026" type="#_x0000_t202" style="position:absolute;margin-left:15.6pt;margin-top:67.75pt;width:541.2pt;height:595.8pt;z-index:251666432;mso-wrap-distance-left:2.88pt;mso-wrap-distance-top:2.88pt;mso-wrap-distance-right:2.88pt;mso-wrap-distance-bottom:2.88pt;mso-position-horizontal-relative:text;mso-position-vertical-relative:text" strokecolor="black [0]" strokeweight="4pt" insetpen="t">
            <v:fill color2="black [0]"/>
            <v:stroke>
              <o:left v:ext="view" color="black [0]"/>
              <o:top v:ext="view" color="black [0]"/>
              <o:right v:ext="view" color="black [0]"/>
              <o:bottom v:ext="view" color="black [0]"/>
              <o:column v:ext="view" color="black [0]" weight="0"/>
            </v:stroke>
            <v:shadow color="#ccc"/>
            <v:textbox style="mso-column-margin:5.7pt;mso-rotate-with-shape:t" inset="2.85pt,2.85pt,2.85pt,2.85pt">
              <w:txbxContent>
                <w:p w:rsidR="00F32B6E" w:rsidRDefault="00F32B6E" w:rsidP="00F32B6E">
                  <w:pPr>
                    <w:widowControl w:val="0"/>
                  </w:pPr>
                  <w:r>
                    <w:t xml:space="preserve"> </w:t>
                  </w: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r>
                    <w:t xml:space="preserve">                                                                                                                                                                                                                               </w:t>
                  </w: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p w:rsidR="00F32B6E" w:rsidRDefault="00F32B6E" w:rsidP="00F32B6E">
                  <w:pPr>
                    <w:widowControl w:val="0"/>
                  </w:pPr>
                </w:p>
              </w:txbxContent>
            </v:textbox>
          </v:shape>
        </w:pict>
      </w:r>
    </w:p>
    <w:p w:rsidR="00E0527C" w:rsidRDefault="00F32B6E" w:rsidP="00F32B6E">
      <w:pPr>
        <w:rPr>
          <w:rFonts w:ascii="Book Antiqua" w:hAnsi="Book Antiqua"/>
          <w:b/>
          <w:bCs/>
          <w:sz w:val="36"/>
          <w:szCs w:val="36"/>
        </w:rPr>
      </w:pPr>
      <w:r>
        <w:rPr>
          <w:rFonts w:ascii="Book Antiqua" w:hAnsi="Book Antiqua"/>
          <w:b/>
          <w:bCs/>
          <w:sz w:val="36"/>
          <w:szCs w:val="36"/>
        </w:rPr>
        <w:lastRenderedPageBreak/>
        <w:t xml:space="preserve">             </w:t>
      </w:r>
    </w:p>
    <w:p w:rsidR="00F32B6E" w:rsidRDefault="00E0527C" w:rsidP="00F32B6E">
      <w:pPr>
        <w:rPr>
          <w:rFonts w:ascii="Book Antiqua" w:hAnsi="Book Antiqua"/>
          <w:b/>
          <w:bCs/>
          <w:sz w:val="36"/>
          <w:szCs w:val="36"/>
        </w:rPr>
      </w:pPr>
      <w:r>
        <w:rPr>
          <w:rFonts w:ascii="Book Antiqua" w:hAnsi="Book Antiqua"/>
          <w:b/>
          <w:bCs/>
          <w:sz w:val="36"/>
          <w:szCs w:val="36"/>
        </w:rPr>
        <w:t xml:space="preserve">              </w:t>
      </w:r>
      <w:r w:rsidR="00F32B6E">
        <w:rPr>
          <w:rFonts w:ascii="Book Antiqua" w:hAnsi="Book Antiqua"/>
          <w:b/>
          <w:bCs/>
          <w:sz w:val="36"/>
          <w:szCs w:val="36"/>
        </w:rPr>
        <w:t xml:space="preserve"> Ways to Manage Benevolence or Needy Requests</w:t>
      </w:r>
    </w:p>
    <w:p w:rsidR="00F32B6E" w:rsidRDefault="00F32B6E" w:rsidP="00F32B6E">
      <w:pPr>
        <w:widowControl w:val="0"/>
        <w:rPr>
          <w:rFonts w:ascii="Book Antiqua" w:hAnsi="Book Antiqua"/>
          <w:b/>
          <w:bCs/>
          <w:sz w:val="20"/>
          <w:szCs w:val="20"/>
        </w:rPr>
      </w:pPr>
      <w:r>
        <w:rPr>
          <w:rFonts w:ascii="Book Antiqua" w:hAnsi="Book Antiqua"/>
          <w:b/>
          <w:bCs/>
          <w:sz w:val="32"/>
          <w:szCs w:val="32"/>
        </w:rPr>
        <w:t> </w:t>
      </w:r>
    </w:p>
    <w:p w:rsidR="00F32B6E" w:rsidRDefault="00F32B6E" w:rsidP="00F32B6E">
      <w:pPr>
        <w:widowControl w:val="0"/>
        <w:rPr>
          <w:rFonts w:ascii="Book Antiqua" w:hAnsi="Book Antiqua"/>
          <w:sz w:val="24"/>
          <w:szCs w:val="24"/>
        </w:rPr>
      </w:pPr>
      <w:r>
        <w:rPr>
          <w:rFonts w:ascii="Book Antiqua" w:hAnsi="Book Antiqua"/>
          <w:sz w:val="24"/>
          <w:szCs w:val="24"/>
        </w:rPr>
        <w:t>During harsh and economic times, most of our churches in America are facing an increased demand for help and benevolence.  Even t</w:t>
      </w:r>
      <w:r w:rsidR="00FC4D33">
        <w:rPr>
          <w:rFonts w:ascii="Book Antiqua" w:hAnsi="Book Antiqua"/>
          <w:sz w:val="24"/>
          <w:szCs w:val="24"/>
        </w:rPr>
        <w:t>h</w:t>
      </w:r>
      <w:r>
        <w:rPr>
          <w:rFonts w:ascii="Book Antiqua" w:hAnsi="Book Antiqua"/>
          <w:sz w:val="24"/>
          <w:szCs w:val="24"/>
        </w:rPr>
        <w:t xml:space="preserve">ough benevolence and reaching out to the poor has been an active part of the church, some are facing the dilemma of whether to continue such benevolence or to focus upon their own set of needs.  </w:t>
      </w:r>
    </w:p>
    <w:p w:rsidR="00F32B6E" w:rsidRDefault="00F32B6E" w:rsidP="00F32B6E">
      <w:pPr>
        <w:widowControl w:val="0"/>
        <w:rPr>
          <w:rFonts w:ascii="Book Antiqua" w:hAnsi="Book Antiqua"/>
          <w:sz w:val="24"/>
          <w:szCs w:val="24"/>
        </w:rPr>
      </w:pPr>
      <w:r>
        <w:rPr>
          <w:rFonts w:ascii="Book Antiqua" w:hAnsi="Book Antiqua"/>
          <w:sz w:val="24"/>
          <w:szCs w:val="24"/>
        </w:rPr>
        <w:t> M</w:t>
      </w:r>
      <w:r w:rsidR="00675FEF">
        <w:rPr>
          <w:rFonts w:ascii="Book Antiqua" w:hAnsi="Book Antiqua"/>
          <w:sz w:val="24"/>
          <w:szCs w:val="24"/>
        </w:rPr>
        <w:t>any</w:t>
      </w:r>
      <w:r>
        <w:rPr>
          <w:rFonts w:ascii="Book Antiqua" w:hAnsi="Book Antiqua"/>
          <w:sz w:val="24"/>
          <w:szCs w:val="24"/>
        </w:rPr>
        <w:t xml:space="preserve"> of our churches in America are struggling financially.  While most have a strong desire to help the poor, they are under heavy pressures to keep their doors open, with reports of decreasing membership and giving along with the increasing cost of operating a church.  Some are even at the point of dropping their missions support all together.</w:t>
      </w:r>
    </w:p>
    <w:p w:rsidR="00F32B6E" w:rsidRDefault="00F32B6E" w:rsidP="00F32B6E">
      <w:pPr>
        <w:widowControl w:val="0"/>
        <w:rPr>
          <w:rFonts w:ascii="Book Antiqua" w:hAnsi="Book Antiqua"/>
          <w:sz w:val="24"/>
          <w:szCs w:val="24"/>
        </w:rPr>
      </w:pPr>
      <w:r>
        <w:rPr>
          <w:rFonts w:ascii="Book Antiqua" w:hAnsi="Book Antiqua"/>
          <w:sz w:val="24"/>
          <w:szCs w:val="24"/>
        </w:rPr>
        <w:t>Today’s church faces another dilemma</w:t>
      </w:r>
      <w:r w:rsidR="00675FEF">
        <w:rPr>
          <w:rFonts w:ascii="Book Antiqua" w:hAnsi="Book Antiqua"/>
          <w:sz w:val="24"/>
          <w:szCs w:val="24"/>
        </w:rPr>
        <w:t>:</w:t>
      </w:r>
      <w:r>
        <w:rPr>
          <w:rFonts w:ascii="Book Antiqua" w:hAnsi="Book Antiqua"/>
          <w:sz w:val="24"/>
          <w:szCs w:val="24"/>
        </w:rPr>
        <w:t xml:space="preserve"> one of perception.  Many pastors are asking themselves, “How can we meet the increased demand of supporting those in need within our community when we don’t have the resources to do it?  And how will they react if we turn them down?”</w:t>
      </w:r>
    </w:p>
    <w:p w:rsidR="00F32B6E" w:rsidRDefault="00F32B6E" w:rsidP="00F32B6E">
      <w:pPr>
        <w:widowControl w:val="0"/>
        <w:rPr>
          <w:rFonts w:ascii="Book Antiqua" w:hAnsi="Book Antiqua"/>
          <w:sz w:val="24"/>
          <w:szCs w:val="24"/>
        </w:rPr>
      </w:pPr>
      <w:r>
        <w:rPr>
          <w:rFonts w:ascii="Book Antiqua" w:hAnsi="Book Antiqua"/>
          <w:sz w:val="24"/>
          <w:szCs w:val="24"/>
        </w:rPr>
        <w:t xml:space="preserve">The National media is often critical of the church, expecting them to provide for those in need.  If for some reason the church does not help, they </w:t>
      </w:r>
      <w:r w:rsidR="00675FEF">
        <w:rPr>
          <w:rFonts w:ascii="Book Antiqua" w:hAnsi="Book Antiqua"/>
          <w:sz w:val="24"/>
          <w:szCs w:val="24"/>
        </w:rPr>
        <w:t xml:space="preserve">are </w:t>
      </w:r>
      <w:r>
        <w:rPr>
          <w:rFonts w:ascii="Book Antiqua" w:hAnsi="Book Antiqua"/>
          <w:sz w:val="24"/>
          <w:szCs w:val="24"/>
        </w:rPr>
        <w:t>often quick to point out what Christianity should look like.  At times, it seems like a no-win situation for the church!</w:t>
      </w:r>
    </w:p>
    <w:p w:rsidR="00F32B6E" w:rsidRDefault="00F32B6E" w:rsidP="00F32B6E">
      <w:pPr>
        <w:widowControl w:val="0"/>
        <w:rPr>
          <w:rFonts w:ascii="Book Antiqua" w:hAnsi="Book Antiqua"/>
          <w:sz w:val="24"/>
          <w:szCs w:val="24"/>
        </w:rPr>
      </w:pPr>
      <w:r>
        <w:rPr>
          <w:rFonts w:ascii="Book Antiqua" w:hAnsi="Book Antiqua"/>
          <w:sz w:val="24"/>
          <w:szCs w:val="24"/>
        </w:rPr>
        <w:t xml:space="preserve"> Pastoral Care, Inc. understands the demands that our pastors and churches face </w:t>
      </w:r>
      <w:proofErr w:type="spellStart"/>
      <w:r>
        <w:rPr>
          <w:rFonts w:ascii="Book Antiqua" w:hAnsi="Book Antiqua"/>
          <w:sz w:val="24"/>
          <w:szCs w:val="24"/>
        </w:rPr>
        <w:t>everyday</w:t>
      </w:r>
      <w:proofErr w:type="spellEnd"/>
      <w:r>
        <w:rPr>
          <w:rFonts w:ascii="Book Antiqua" w:hAnsi="Book Antiqua"/>
          <w:sz w:val="24"/>
          <w:szCs w:val="24"/>
        </w:rPr>
        <w:t>.  We find that most churches do not have an organized plan for benevolence.  It they do, they seldom modify it during tough economic times or when demands increase.  Without a clear-cut set of guidelines to follow, benevolence is hit-or-miss, lacks vision and direction, and often giv</w:t>
      </w:r>
      <w:r w:rsidR="00675FEF">
        <w:rPr>
          <w:rFonts w:ascii="Book Antiqua" w:hAnsi="Book Antiqua"/>
          <w:sz w:val="24"/>
          <w:szCs w:val="24"/>
        </w:rPr>
        <w:t>es</w:t>
      </w:r>
      <w:r>
        <w:rPr>
          <w:rFonts w:ascii="Book Antiqua" w:hAnsi="Book Antiqua"/>
          <w:sz w:val="24"/>
          <w:szCs w:val="24"/>
        </w:rPr>
        <w:t xml:space="preserve"> out in-</w:t>
      </w:r>
      <w:r w:rsidR="00675FEF">
        <w:rPr>
          <w:rFonts w:ascii="Book Antiqua" w:hAnsi="Book Antiqua"/>
          <w:sz w:val="24"/>
          <w:szCs w:val="24"/>
        </w:rPr>
        <w:t>discriminately</w:t>
      </w:r>
      <w:r>
        <w:rPr>
          <w:rFonts w:ascii="Book Antiqua" w:hAnsi="Book Antiqua"/>
          <w:sz w:val="24"/>
          <w:szCs w:val="24"/>
        </w:rPr>
        <w:t xml:space="preserve"> to those who approach their church for help.  It is sad that most churches do not have any counseling guidelines in place to minister to those in need.  </w:t>
      </w:r>
    </w:p>
    <w:p w:rsidR="00F32B6E" w:rsidRDefault="00F32B6E" w:rsidP="00F32B6E">
      <w:pPr>
        <w:widowControl w:val="0"/>
        <w:rPr>
          <w:rFonts w:ascii="Book Antiqua" w:hAnsi="Book Antiqua"/>
          <w:sz w:val="24"/>
          <w:szCs w:val="24"/>
        </w:rPr>
      </w:pPr>
      <w:r>
        <w:rPr>
          <w:rFonts w:ascii="Book Antiqua" w:hAnsi="Book Antiqua"/>
          <w:sz w:val="24"/>
          <w:szCs w:val="24"/>
        </w:rPr>
        <w:t xml:space="preserve"> Another problem exists when a needy person approaches more than one person in the church, often times playing on the emotions and generosity of well-meaning Christians.  Unfortunately, most Christians do not take time to question whether the need is real or whether they are supporting a substance abuse problem, gambling, or other types of habits.  A </w:t>
      </w:r>
      <w:r>
        <w:rPr>
          <w:rFonts w:ascii="Book Antiqua" w:hAnsi="Book Antiqua"/>
          <w:b/>
          <w:bCs/>
          <w:sz w:val="24"/>
          <w:szCs w:val="24"/>
          <w:u w:val="single"/>
        </w:rPr>
        <w:t>unified plan</w:t>
      </w:r>
      <w:r>
        <w:rPr>
          <w:rFonts w:ascii="Book Antiqua" w:hAnsi="Book Antiqua"/>
          <w:b/>
          <w:bCs/>
          <w:sz w:val="24"/>
          <w:szCs w:val="24"/>
        </w:rPr>
        <w:t xml:space="preserve"> </w:t>
      </w:r>
      <w:r>
        <w:rPr>
          <w:rFonts w:ascii="Book Antiqua" w:hAnsi="Book Antiqua"/>
          <w:sz w:val="24"/>
          <w:szCs w:val="24"/>
        </w:rPr>
        <w:t xml:space="preserve">is needed so that church members won’t be used or approached in a manipulative manner.  </w:t>
      </w:r>
    </w:p>
    <w:p w:rsidR="00F32B6E" w:rsidRDefault="00F32B6E" w:rsidP="00F32B6E">
      <w:pPr>
        <w:widowControl w:val="0"/>
        <w:rPr>
          <w:rFonts w:ascii="Book Antiqua" w:hAnsi="Book Antiqua"/>
          <w:sz w:val="24"/>
          <w:szCs w:val="24"/>
        </w:rPr>
      </w:pPr>
      <w:r>
        <w:rPr>
          <w:rFonts w:ascii="Book Antiqua" w:hAnsi="Book Antiqua"/>
          <w:sz w:val="24"/>
          <w:szCs w:val="24"/>
        </w:rPr>
        <w:t> Jesus expects us to be compassionate</w:t>
      </w:r>
      <w:r w:rsidR="00675FEF">
        <w:rPr>
          <w:rFonts w:ascii="Book Antiqua" w:hAnsi="Book Antiqua"/>
          <w:sz w:val="24"/>
          <w:szCs w:val="24"/>
        </w:rPr>
        <w:t xml:space="preserve">, </w:t>
      </w:r>
      <w:r>
        <w:rPr>
          <w:rFonts w:ascii="Book Antiqua" w:hAnsi="Book Antiqua"/>
          <w:b/>
          <w:bCs/>
          <w:i/>
          <w:iCs/>
          <w:sz w:val="24"/>
          <w:szCs w:val="24"/>
          <w:u w:val="single"/>
        </w:rPr>
        <w:t>but He expects us to be wise</w:t>
      </w:r>
      <w:r>
        <w:rPr>
          <w:rFonts w:ascii="Book Antiqua" w:hAnsi="Book Antiqua"/>
          <w:sz w:val="24"/>
          <w:szCs w:val="24"/>
        </w:rPr>
        <w:t xml:space="preserve">.  Pastoral Care, Inc. suggests a number of different suggestions for every church to follow or implement when dealing with benevolence.  These suggestions are more directed for benevolence </w:t>
      </w:r>
      <w:r>
        <w:rPr>
          <w:rFonts w:ascii="Book Antiqua" w:hAnsi="Book Antiqua"/>
          <w:sz w:val="24"/>
          <w:szCs w:val="24"/>
          <w:u w:val="single"/>
        </w:rPr>
        <w:t>outside</w:t>
      </w:r>
      <w:r>
        <w:rPr>
          <w:rFonts w:ascii="Book Antiqua" w:hAnsi="Book Antiqua"/>
          <w:sz w:val="24"/>
          <w:szCs w:val="24"/>
        </w:rPr>
        <w:t xml:space="preserve"> of the church.</w:t>
      </w:r>
    </w:p>
    <w:p w:rsidR="00F32B6E" w:rsidRDefault="00F32B6E" w:rsidP="00F32B6E">
      <w:pPr>
        <w:widowControl w:val="0"/>
        <w:rPr>
          <w:rFonts w:ascii="Times New Roman" w:hAnsi="Times New Roman"/>
          <w:sz w:val="20"/>
          <w:szCs w:val="20"/>
        </w:rPr>
      </w:pPr>
      <w:r>
        <w:rPr>
          <w:rFonts w:ascii="Book Antiqua" w:hAnsi="Book Antiqua"/>
          <w:sz w:val="24"/>
          <w:szCs w:val="24"/>
        </w:rPr>
        <w:t> 1.</w:t>
      </w:r>
      <w:r>
        <w:rPr>
          <w:rFonts w:ascii="Book Antiqua" w:hAnsi="Book Antiqua"/>
          <w:sz w:val="24"/>
          <w:szCs w:val="24"/>
        </w:rPr>
        <w:tab/>
      </w:r>
      <w:r>
        <w:rPr>
          <w:rFonts w:ascii="Book Antiqua" w:hAnsi="Book Antiqua"/>
          <w:b/>
          <w:bCs/>
          <w:sz w:val="24"/>
          <w:szCs w:val="24"/>
        </w:rPr>
        <w:t>Have a Plan</w:t>
      </w:r>
      <w:r>
        <w:rPr>
          <w:rFonts w:ascii="Book Antiqua" w:hAnsi="Book Antiqua"/>
          <w:sz w:val="24"/>
          <w:szCs w:val="24"/>
        </w:rPr>
        <w:t xml:space="preserve">. Determine whether your church will participate in some kind of benevolence or to channel all requests to another party.  If there are other resources within your city, it may be a good idea to keep informed in order to help those who are requesting help.  </w:t>
      </w:r>
      <w:r>
        <w:t> </w:t>
      </w:r>
    </w:p>
    <w:p w:rsidR="00F32B6E" w:rsidRDefault="00F32B6E">
      <w:r>
        <w:br w:type="page"/>
      </w:r>
    </w:p>
    <w:p w:rsidR="00F32B6E" w:rsidRDefault="00F32B6E"/>
    <w:p w:rsidR="00F32B6E" w:rsidRDefault="00F32B6E" w:rsidP="00F32B6E">
      <w:pPr>
        <w:pStyle w:val="ListParagraph"/>
        <w:ind w:left="780"/>
        <w:rPr>
          <w:rFonts w:ascii="Book Antiqua" w:hAnsi="Book Antiqua"/>
          <w:sz w:val="24"/>
          <w:szCs w:val="24"/>
        </w:rPr>
      </w:pPr>
      <w:r>
        <w:rPr>
          <w:rFonts w:ascii="Book Antiqua" w:hAnsi="Book Antiqua"/>
          <w:sz w:val="24"/>
          <w:szCs w:val="24"/>
        </w:rPr>
        <w:t xml:space="preserve">Some churches provide financial support to other resources in the community, such as community action center, as a way to detour individual requests from the church in an orderly manner.  It will also help your staff, who may be less qualified to deal with requests, to refer to other agencies within your city.  </w:t>
      </w:r>
    </w:p>
    <w:p w:rsidR="00F32B6E" w:rsidRDefault="00F32B6E" w:rsidP="00F32B6E">
      <w:pPr>
        <w:pStyle w:val="ListParagraph"/>
        <w:ind w:left="780" w:hanging="360"/>
        <w:rPr>
          <w:rFonts w:ascii="Book Antiqua" w:hAnsi="Book Antiqua"/>
          <w:sz w:val="24"/>
          <w:szCs w:val="24"/>
        </w:rPr>
      </w:pPr>
      <w:r>
        <w:rPr>
          <w:rFonts w:ascii="Book Antiqua" w:hAnsi="Book Antiqua"/>
          <w:sz w:val="24"/>
          <w:szCs w:val="24"/>
        </w:rPr>
        <w:t>2.</w:t>
      </w:r>
      <w:r>
        <w:rPr>
          <w:rFonts w:ascii="Book Antiqua" w:hAnsi="Book Antiqua"/>
          <w:sz w:val="24"/>
          <w:szCs w:val="24"/>
        </w:rPr>
        <w:tab/>
      </w:r>
      <w:r>
        <w:rPr>
          <w:rFonts w:ascii="Book Antiqua" w:hAnsi="Book Antiqua"/>
          <w:b/>
          <w:bCs/>
          <w:sz w:val="24"/>
          <w:szCs w:val="24"/>
        </w:rPr>
        <w:t>Benevolence Request Form</w:t>
      </w:r>
      <w:r>
        <w:rPr>
          <w:rFonts w:ascii="Book Antiqua" w:hAnsi="Book Antiqua"/>
          <w:sz w:val="24"/>
          <w:szCs w:val="24"/>
        </w:rPr>
        <w:t xml:space="preserve">.  If a church provides help/benevolence, it is strongly suggested that </w:t>
      </w:r>
      <w:r>
        <w:rPr>
          <w:rFonts w:ascii="Book Antiqua" w:hAnsi="Book Antiqua"/>
          <w:sz w:val="24"/>
          <w:szCs w:val="24"/>
          <w:u w:val="single"/>
        </w:rPr>
        <w:t>everyone</w:t>
      </w:r>
      <w:r>
        <w:rPr>
          <w:rFonts w:ascii="Book Antiqua" w:hAnsi="Book Antiqua"/>
          <w:sz w:val="24"/>
          <w:szCs w:val="24"/>
        </w:rPr>
        <w:t xml:space="preserve"> making a request fills out a benevolence request form (see sample form below).  Almost every church is guilty of not qualifying the need. </w:t>
      </w:r>
    </w:p>
    <w:p w:rsidR="00F32B6E" w:rsidRDefault="00F32B6E" w:rsidP="00F32B6E">
      <w:pPr>
        <w:pStyle w:val="ListParagraph"/>
        <w:ind w:left="780"/>
        <w:rPr>
          <w:rFonts w:ascii="Book Antiqua" w:hAnsi="Book Antiqua"/>
          <w:sz w:val="24"/>
          <w:szCs w:val="24"/>
        </w:rPr>
      </w:pPr>
      <w:r>
        <w:rPr>
          <w:rFonts w:ascii="Book Antiqua" w:hAnsi="Book Antiqua"/>
          <w:sz w:val="24"/>
          <w:szCs w:val="24"/>
        </w:rPr>
        <w:t xml:space="preserve"> The person must write down </w:t>
      </w:r>
      <w:r w:rsidR="00675FEF">
        <w:rPr>
          <w:rFonts w:ascii="Book Antiqua" w:hAnsi="Book Antiqua"/>
          <w:sz w:val="24"/>
          <w:szCs w:val="24"/>
        </w:rPr>
        <w:t>his/her</w:t>
      </w:r>
      <w:r>
        <w:rPr>
          <w:rFonts w:ascii="Book Antiqua" w:hAnsi="Book Antiqua"/>
          <w:sz w:val="24"/>
          <w:szCs w:val="24"/>
        </w:rPr>
        <w:t xml:space="preserve"> need, the reason for the request, </w:t>
      </w:r>
      <w:r w:rsidR="00675FEF">
        <w:rPr>
          <w:rFonts w:ascii="Book Antiqua" w:hAnsi="Book Antiqua"/>
          <w:sz w:val="24"/>
          <w:szCs w:val="24"/>
        </w:rPr>
        <w:t>his/her</w:t>
      </w:r>
      <w:r>
        <w:rPr>
          <w:rFonts w:ascii="Book Antiqua" w:hAnsi="Book Antiqua"/>
          <w:sz w:val="24"/>
          <w:szCs w:val="24"/>
        </w:rPr>
        <w:t xml:space="preserve"> current address, church affiliation, etc.  It should also be signed and dated.  **</w:t>
      </w:r>
      <w:r>
        <w:rPr>
          <w:rFonts w:ascii="Book Antiqua" w:hAnsi="Book Antiqua"/>
          <w:sz w:val="24"/>
          <w:szCs w:val="24"/>
          <w:u w:val="single"/>
        </w:rPr>
        <w:t>A photo ID should be presented to reduce fraud</w:t>
      </w:r>
      <w:r>
        <w:rPr>
          <w:rFonts w:ascii="Book Antiqua" w:hAnsi="Book Antiqua"/>
          <w:sz w:val="24"/>
          <w:szCs w:val="24"/>
        </w:rPr>
        <w:t>.</w:t>
      </w:r>
    </w:p>
    <w:p w:rsidR="00F32B6E" w:rsidRDefault="00F32B6E" w:rsidP="00F32B6E">
      <w:pPr>
        <w:pStyle w:val="ListParagraph"/>
        <w:ind w:left="780"/>
        <w:rPr>
          <w:rFonts w:ascii="Book Antiqua" w:hAnsi="Book Antiqua"/>
          <w:sz w:val="24"/>
          <w:szCs w:val="24"/>
        </w:rPr>
      </w:pPr>
      <w:r>
        <w:rPr>
          <w:rFonts w:ascii="Book Antiqua" w:hAnsi="Book Antiqua"/>
          <w:sz w:val="24"/>
          <w:szCs w:val="24"/>
        </w:rPr>
        <w:t>Many churches also place a disclaimer at the bottom of the form to inform everyone how often the church can bless the same person, whether it is a one-time gift, monthly, first come/first served, etc.</w:t>
      </w:r>
    </w:p>
    <w:p w:rsidR="00F32B6E" w:rsidRDefault="00F32B6E" w:rsidP="00F32B6E">
      <w:pPr>
        <w:pStyle w:val="ListParagraph"/>
        <w:ind w:left="780"/>
        <w:rPr>
          <w:rFonts w:ascii="Book Antiqua" w:hAnsi="Book Antiqua"/>
          <w:sz w:val="24"/>
          <w:szCs w:val="24"/>
        </w:rPr>
      </w:pPr>
      <w:r>
        <w:rPr>
          <w:rFonts w:ascii="Book Antiqua" w:hAnsi="Book Antiqua"/>
          <w:sz w:val="24"/>
          <w:szCs w:val="24"/>
        </w:rPr>
        <w:t xml:space="preserve">This form should be kept on file to eliminate confusion and fraud of the same person coming back to the church, talking to different people, in hopes </w:t>
      </w:r>
      <w:r w:rsidR="00675FEF">
        <w:rPr>
          <w:rFonts w:ascii="Book Antiqua" w:hAnsi="Book Antiqua"/>
          <w:sz w:val="24"/>
          <w:szCs w:val="24"/>
        </w:rPr>
        <w:t>of</w:t>
      </w:r>
      <w:r>
        <w:rPr>
          <w:rFonts w:ascii="Book Antiqua" w:hAnsi="Book Antiqua"/>
          <w:sz w:val="24"/>
          <w:szCs w:val="24"/>
        </w:rPr>
        <w:t xml:space="preserve"> gain</w:t>
      </w:r>
      <w:r w:rsidR="00675FEF">
        <w:rPr>
          <w:rFonts w:ascii="Book Antiqua" w:hAnsi="Book Antiqua"/>
          <w:sz w:val="24"/>
          <w:szCs w:val="24"/>
        </w:rPr>
        <w:t>ing</w:t>
      </w:r>
      <w:r>
        <w:rPr>
          <w:rFonts w:ascii="Book Antiqua" w:hAnsi="Book Antiqua"/>
          <w:sz w:val="24"/>
          <w:szCs w:val="24"/>
        </w:rPr>
        <w:t xml:space="preserve"> more benefits.  </w:t>
      </w:r>
      <w:r>
        <w:rPr>
          <w:rFonts w:ascii="Book Antiqua" w:hAnsi="Book Antiqua"/>
          <w:sz w:val="8"/>
          <w:szCs w:val="8"/>
        </w:rPr>
        <w:br/>
      </w:r>
      <w:r>
        <w:rPr>
          <w:rFonts w:ascii="Book Antiqua" w:hAnsi="Book Antiqua"/>
          <w:sz w:val="24"/>
          <w:szCs w:val="24"/>
        </w:rPr>
        <w:t xml:space="preserve"> </w:t>
      </w:r>
    </w:p>
    <w:p w:rsidR="00F32B6E" w:rsidRDefault="00F32B6E" w:rsidP="00F32B6E">
      <w:pPr>
        <w:pStyle w:val="ListParagraph"/>
        <w:ind w:left="780" w:hanging="360"/>
        <w:rPr>
          <w:rFonts w:ascii="Book Antiqua" w:hAnsi="Book Antiqua"/>
          <w:sz w:val="24"/>
          <w:szCs w:val="24"/>
        </w:rPr>
      </w:pPr>
      <w:r>
        <w:rPr>
          <w:rFonts w:ascii="Book Antiqua" w:hAnsi="Book Antiqua"/>
          <w:sz w:val="24"/>
          <w:szCs w:val="24"/>
        </w:rPr>
        <w:t>3.</w:t>
      </w:r>
      <w:r>
        <w:t> </w:t>
      </w:r>
      <w:r>
        <w:rPr>
          <w:rFonts w:ascii="Book Antiqua" w:hAnsi="Book Antiqua"/>
          <w:b/>
          <w:bCs/>
          <w:sz w:val="24"/>
          <w:szCs w:val="24"/>
        </w:rPr>
        <w:t>Delegating</w:t>
      </w:r>
      <w:r>
        <w:rPr>
          <w:rFonts w:ascii="Book Antiqua" w:hAnsi="Book Antiqua"/>
          <w:sz w:val="24"/>
          <w:szCs w:val="24"/>
        </w:rPr>
        <w:t xml:space="preserve">.  Each church should select one or more people to be in charge of ministering with those bringing a request.  The pastor may or may not be involved in this process.  Be sure to ask the pastor whether </w:t>
      </w:r>
      <w:r w:rsidR="00675FEF">
        <w:rPr>
          <w:rFonts w:ascii="Book Antiqua" w:hAnsi="Book Antiqua"/>
          <w:sz w:val="24"/>
          <w:szCs w:val="24"/>
        </w:rPr>
        <w:t>he/she</w:t>
      </w:r>
      <w:r>
        <w:rPr>
          <w:rFonts w:ascii="Book Antiqua" w:hAnsi="Book Antiqua"/>
          <w:sz w:val="24"/>
          <w:szCs w:val="24"/>
        </w:rPr>
        <w:t xml:space="preserve"> wish</w:t>
      </w:r>
      <w:r w:rsidR="00675FEF">
        <w:rPr>
          <w:rFonts w:ascii="Book Antiqua" w:hAnsi="Book Antiqua"/>
          <w:sz w:val="24"/>
          <w:szCs w:val="24"/>
        </w:rPr>
        <w:t>es</w:t>
      </w:r>
      <w:r>
        <w:rPr>
          <w:rFonts w:ascii="Book Antiqua" w:hAnsi="Book Antiqua"/>
          <w:sz w:val="24"/>
          <w:szCs w:val="24"/>
        </w:rPr>
        <w:t xml:space="preserve"> to be included in this process.  In all incidents, the pastor should be kept informed of the benevolence given/considered/spiritual needs.    </w:t>
      </w:r>
    </w:p>
    <w:p w:rsidR="00F32B6E" w:rsidRDefault="00F32B6E" w:rsidP="00F32B6E">
      <w:pPr>
        <w:pStyle w:val="ListParagraph"/>
        <w:ind w:left="780" w:hanging="360"/>
        <w:rPr>
          <w:rFonts w:ascii="Book Antiqua" w:hAnsi="Book Antiqua"/>
          <w:sz w:val="24"/>
          <w:szCs w:val="24"/>
        </w:rPr>
      </w:pPr>
      <w:r>
        <w:rPr>
          <w:rFonts w:ascii="Book Antiqua" w:hAnsi="Book Antiqua"/>
          <w:sz w:val="24"/>
          <w:szCs w:val="24"/>
        </w:rPr>
        <w:t>4.</w:t>
      </w:r>
      <w:r>
        <w:t> </w:t>
      </w:r>
      <w:r>
        <w:rPr>
          <w:rFonts w:ascii="Book Antiqua" w:hAnsi="Book Antiqua"/>
          <w:b/>
          <w:bCs/>
          <w:sz w:val="24"/>
          <w:szCs w:val="24"/>
        </w:rPr>
        <w:t>Type of benevolence</w:t>
      </w:r>
      <w:r>
        <w:rPr>
          <w:rFonts w:ascii="Book Antiqua" w:hAnsi="Book Antiqua"/>
          <w:sz w:val="24"/>
          <w:szCs w:val="24"/>
        </w:rPr>
        <w:t xml:space="preserve">.  What can the church supply?  It can be for can goods (food pantry), financial helps (true benevolence), or for skills/trade helps (artisan help). </w:t>
      </w:r>
    </w:p>
    <w:p w:rsidR="00F32B6E" w:rsidRDefault="00F32B6E" w:rsidP="00F32B6E">
      <w:pPr>
        <w:pStyle w:val="ListParagraph"/>
        <w:ind w:left="1140" w:hanging="360"/>
        <w:rPr>
          <w:rFonts w:ascii="Book Antiqua" w:hAnsi="Book Antiqua"/>
          <w:sz w:val="24"/>
          <w:szCs w:val="24"/>
        </w:rPr>
      </w:pPr>
      <w:r>
        <w:rPr>
          <w:rFonts w:ascii="Book Antiqua" w:hAnsi="Book Antiqua"/>
          <w:sz w:val="24"/>
          <w:szCs w:val="24"/>
        </w:rPr>
        <w:t>a.</w:t>
      </w:r>
      <w:r>
        <w:t> </w:t>
      </w:r>
      <w:r>
        <w:rPr>
          <w:rFonts w:ascii="Book Antiqua" w:hAnsi="Book Antiqua"/>
          <w:b/>
          <w:bCs/>
          <w:sz w:val="24"/>
          <w:szCs w:val="24"/>
        </w:rPr>
        <w:t>Food Pantry</w:t>
      </w:r>
      <w:r>
        <w:rPr>
          <w:rFonts w:ascii="Book Antiqua" w:hAnsi="Book Antiqua"/>
          <w:sz w:val="24"/>
          <w:szCs w:val="24"/>
        </w:rPr>
        <w:t xml:space="preserve">.  One person should be in charge of the pantry but many can assist in helping others.  It should be maintained weekly and promoted each month for people within the church to provide the necessary needs for the pantry or obtain these from another sources.  Note:  One cannot promote such services if they are not maintained.  It can be a negative reflection on the church.  </w:t>
      </w:r>
    </w:p>
    <w:p w:rsidR="00F32B6E" w:rsidRDefault="00F32B6E" w:rsidP="00F32B6E">
      <w:pPr>
        <w:widowControl w:val="0"/>
        <w:ind w:left="1140"/>
        <w:rPr>
          <w:rFonts w:ascii="Book Antiqua" w:hAnsi="Book Antiqua"/>
          <w:sz w:val="24"/>
          <w:szCs w:val="24"/>
        </w:rPr>
      </w:pPr>
      <w:r>
        <w:rPr>
          <w:rFonts w:ascii="Book Antiqua" w:hAnsi="Book Antiqua"/>
          <w:sz w:val="24"/>
          <w:szCs w:val="24"/>
        </w:rPr>
        <w:t>One positive thing about having a pantry over supplying money is that the can goods cannot be sold or returned for money to support other types of habits, such as substances abuse.</w:t>
      </w:r>
    </w:p>
    <w:p w:rsidR="00F32B6E" w:rsidRDefault="00F32B6E" w:rsidP="00F32B6E">
      <w:pPr>
        <w:widowControl w:val="0"/>
        <w:rPr>
          <w:rFonts w:ascii="Times New Roman" w:hAnsi="Times New Roman"/>
          <w:sz w:val="24"/>
          <w:szCs w:val="24"/>
        </w:rPr>
      </w:pPr>
      <w:r>
        <w:rPr>
          <w:rFonts w:ascii="Book Antiqua" w:hAnsi="Book Antiqua"/>
          <w:sz w:val="24"/>
          <w:szCs w:val="24"/>
        </w:rPr>
        <w:t xml:space="preserve">  </w:t>
      </w:r>
      <w:r>
        <w:rPr>
          <w:rFonts w:ascii="Book Antiqua" w:hAnsi="Book Antiqua"/>
          <w:sz w:val="24"/>
          <w:szCs w:val="24"/>
        </w:rPr>
        <w:tab/>
        <w:t xml:space="preserve"> </w:t>
      </w:r>
      <w:proofErr w:type="gramStart"/>
      <w:r>
        <w:rPr>
          <w:rFonts w:ascii="Book Antiqua" w:hAnsi="Book Antiqua"/>
          <w:sz w:val="24"/>
          <w:szCs w:val="24"/>
        </w:rPr>
        <w:t xml:space="preserve">b.  </w:t>
      </w:r>
      <w:r>
        <w:rPr>
          <w:rFonts w:ascii="Book Antiqua" w:hAnsi="Book Antiqua"/>
          <w:b/>
          <w:bCs/>
          <w:sz w:val="24"/>
          <w:szCs w:val="24"/>
        </w:rPr>
        <w:t>True</w:t>
      </w:r>
      <w:proofErr w:type="gramEnd"/>
      <w:r>
        <w:rPr>
          <w:rFonts w:ascii="Book Antiqua" w:hAnsi="Book Antiqua"/>
          <w:b/>
          <w:bCs/>
          <w:sz w:val="24"/>
          <w:szCs w:val="24"/>
        </w:rPr>
        <w:t xml:space="preserve"> Benevolence</w:t>
      </w:r>
      <w:r>
        <w:rPr>
          <w:rFonts w:ascii="Book Antiqua" w:hAnsi="Book Antiqua"/>
          <w:sz w:val="24"/>
          <w:szCs w:val="24"/>
        </w:rPr>
        <w:t>.  It is suggested that a church have a list of things they will supply,</w:t>
      </w:r>
      <w:r>
        <w:rPr>
          <w:rFonts w:ascii="Book Antiqua" w:hAnsi="Book Antiqua"/>
          <w:sz w:val="24"/>
          <w:szCs w:val="24"/>
        </w:rPr>
        <w:br/>
        <w:t xml:space="preserve">                   such as gasoline, utility bills, prescriptions, overnight stay in a motel, etc.  </w:t>
      </w:r>
    </w:p>
    <w:p w:rsidR="00F32B6E" w:rsidRDefault="00F32B6E" w:rsidP="00F32B6E">
      <w:pPr>
        <w:widowControl w:val="0"/>
        <w:rPr>
          <w:sz w:val="20"/>
          <w:szCs w:val="20"/>
        </w:rPr>
      </w:pPr>
      <w:r>
        <w:t> </w:t>
      </w:r>
    </w:p>
    <w:p w:rsidR="00F32B6E" w:rsidRDefault="00F32B6E">
      <w:r>
        <w:br w:type="page"/>
      </w:r>
    </w:p>
    <w:p w:rsidR="00E0527C" w:rsidRDefault="00E0527C" w:rsidP="00F32B6E">
      <w:pPr>
        <w:pStyle w:val="ListParagraph"/>
        <w:ind w:left="1140" w:hanging="360"/>
        <w:rPr>
          <w:rFonts w:ascii="Book Antiqua" w:hAnsi="Book Antiqua"/>
          <w:sz w:val="24"/>
          <w:szCs w:val="24"/>
        </w:rPr>
      </w:pPr>
    </w:p>
    <w:p w:rsidR="00F32B6E" w:rsidRDefault="00F32B6E" w:rsidP="00F32B6E">
      <w:pPr>
        <w:pStyle w:val="ListParagraph"/>
        <w:ind w:left="1140" w:hanging="360"/>
        <w:rPr>
          <w:rFonts w:ascii="Book Antiqua" w:hAnsi="Book Antiqua"/>
          <w:sz w:val="24"/>
          <w:szCs w:val="24"/>
          <w:u w:val="single"/>
        </w:rPr>
      </w:pPr>
      <w:r>
        <w:rPr>
          <w:rFonts w:ascii="Book Antiqua" w:hAnsi="Book Antiqua"/>
          <w:noProof/>
          <w:sz w:val="24"/>
          <w:szCs w:val="24"/>
        </w:rPr>
        <w:drawing>
          <wp:anchor distT="36576" distB="36576" distL="36576" distR="36576" simplePos="0" relativeHeight="251659264" behindDoc="0" locked="0" layoutInCell="1" allowOverlap="1">
            <wp:simplePos x="0" y="0"/>
            <wp:positionH relativeFrom="column">
              <wp:posOffset>7402830</wp:posOffset>
            </wp:positionH>
            <wp:positionV relativeFrom="paragraph">
              <wp:posOffset>1089660</wp:posOffset>
            </wp:positionV>
            <wp:extent cx="3379470" cy="3086100"/>
            <wp:effectExtent l="19050" t="0" r="0" b="0"/>
            <wp:wrapNone/>
            <wp:docPr id="14" name="Picture 14" descr="PE02369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PE02369_"/>
                    <pic:cNvPicPr preferRelativeResize="0">
                      <a:picLocks noChangeArrowheads="1"/>
                    </pic:cNvPicPr>
                  </pic:nvPicPr>
                  <pic:blipFill>
                    <a:blip r:embed="rId5"/>
                    <a:srcRect/>
                    <a:stretch>
                      <a:fillRect/>
                    </a:stretch>
                  </pic:blipFill>
                  <pic:spPr bwMode="auto">
                    <a:xfrm>
                      <a:off x="0" y="0"/>
                      <a:ext cx="3379470" cy="3086100"/>
                    </a:xfrm>
                    <a:prstGeom prst="rect">
                      <a:avLst/>
                    </a:prstGeom>
                    <a:noFill/>
                    <a:ln w="0" algn="in">
                      <a:noFill/>
                      <a:miter lim="800000"/>
                      <a:headEnd/>
                      <a:tailEnd/>
                    </a:ln>
                    <a:effectLst/>
                  </pic:spPr>
                </pic:pic>
              </a:graphicData>
            </a:graphic>
          </wp:anchor>
        </w:drawing>
      </w:r>
      <w:r>
        <w:rPr>
          <w:rFonts w:ascii="Book Antiqua" w:hAnsi="Book Antiqua"/>
          <w:sz w:val="24"/>
          <w:szCs w:val="24"/>
        </w:rPr>
        <w:t xml:space="preserve">**It is very important for the </w:t>
      </w:r>
      <w:proofErr w:type="gramStart"/>
      <w:r>
        <w:rPr>
          <w:rFonts w:ascii="Book Antiqua" w:hAnsi="Book Antiqua"/>
          <w:sz w:val="24"/>
          <w:szCs w:val="24"/>
        </w:rPr>
        <w:t xml:space="preserve">church </w:t>
      </w:r>
      <w:r w:rsidR="00675FEF">
        <w:rPr>
          <w:rFonts w:ascii="Book Antiqua" w:hAnsi="Book Antiqua"/>
          <w:sz w:val="24"/>
          <w:szCs w:val="24"/>
        </w:rPr>
        <w:t xml:space="preserve">to </w:t>
      </w:r>
      <w:r>
        <w:rPr>
          <w:rFonts w:ascii="Book Antiqua" w:hAnsi="Book Antiqua"/>
          <w:sz w:val="24"/>
          <w:szCs w:val="24"/>
        </w:rPr>
        <w:t>not give money to an individual</w:t>
      </w:r>
      <w:r w:rsidR="00675FEF">
        <w:rPr>
          <w:rFonts w:ascii="Book Antiqua" w:hAnsi="Book Antiqua"/>
          <w:sz w:val="24"/>
          <w:szCs w:val="24"/>
        </w:rPr>
        <w:t>,</w:t>
      </w:r>
      <w:r>
        <w:rPr>
          <w:rFonts w:ascii="Book Antiqua" w:hAnsi="Book Antiqua"/>
          <w:sz w:val="24"/>
          <w:szCs w:val="24"/>
        </w:rPr>
        <w:t xml:space="preserve"> but arrange for someone to either accompany</w:t>
      </w:r>
      <w:proofErr w:type="gramEnd"/>
      <w:r>
        <w:rPr>
          <w:rFonts w:ascii="Book Antiqua" w:hAnsi="Book Antiqua"/>
          <w:sz w:val="24"/>
          <w:szCs w:val="24"/>
        </w:rPr>
        <w:t xml:space="preserve"> this individual to the gas station, druggist, or motel, etc. or the church can write a check to that business.  It is also suggested that the church or individual in charge call the business ahead of time to let them know what the church is trying to do.  Again, never provide cash or a check to the individual.   **</w:t>
      </w:r>
      <w:r>
        <w:rPr>
          <w:rFonts w:ascii="Book Antiqua" w:hAnsi="Book Antiqua"/>
          <w:sz w:val="24"/>
          <w:szCs w:val="24"/>
          <w:u w:val="single"/>
        </w:rPr>
        <w:t xml:space="preserve">It should be clear with all motels, grocery stores, or other merchandise, no refunds are permitted back to </w:t>
      </w:r>
      <w:r w:rsidR="00675FEF">
        <w:rPr>
          <w:rFonts w:ascii="Book Antiqua" w:hAnsi="Book Antiqua"/>
          <w:sz w:val="24"/>
          <w:szCs w:val="24"/>
          <w:u w:val="single"/>
        </w:rPr>
        <w:t xml:space="preserve">the </w:t>
      </w:r>
      <w:r>
        <w:rPr>
          <w:rFonts w:ascii="Book Antiqua" w:hAnsi="Book Antiqua"/>
          <w:sz w:val="24"/>
          <w:szCs w:val="24"/>
          <w:u w:val="single"/>
        </w:rPr>
        <w:t xml:space="preserve">person seeking help but </w:t>
      </w:r>
      <w:r w:rsidR="00675FEF">
        <w:rPr>
          <w:rFonts w:ascii="Book Antiqua" w:hAnsi="Book Antiqua"/>
          <w:sz w:val="24"/>
          <w:szCs w:val="24"/>
          <w:u w:val="single"/>
        </w:rPr>
        <w:t xml:space="preserve">to </w:t>
      </w:r>
      <w:r>
        <w:rPr>
          <w:rFonts w:ascii="Book Antiqua" w:hAnsi="Book Antiqua"/>
          <w:sz w:val="24"/>
          <w:szCs w:val="24"/>
          <w:u w:val="single"/>
        </w:rPr>
        <w:t xml:space="preserve">return any credits/money back to the church.  </w:t>
      </w:r>
    </w:p>
    <w:p w:rsidR="00F32B6E" w:rsidRDefault="00F32B6E" w:rsidP="00F32B6E">
      <w:pPr>
        <w:pStyle w:val="ListParagraph"/>
        <w:ind w:left="1140"/>
        <w:rPr>
          <w:rFonts w:ascii="Book Antiqua" w:hAnsi="Book Antiqua"/>
          <w:sz w:val="24"/>
          <w:szCs w:val="24"/>
        </w:rPr>
      </w:pPr>
      <w:r>
        <w:rPr>
          <w:rFonts w:ascii="Book Antiqua" w:hAnsi="Book Antiqua"/>
          <w:sz w:val="24"/>
          <w:szCs w:val="24"/>
        </w:rPr>
        <w:t>Utilities and other types of services</w:t>
      </w:r>
      <w:r w:rsidR="00675FEF">
        <w:rPr>
          <w:rFonts w:ascii="Book Antiqua" w:hAnsi="Book Antiqua"/>
          <w:sz w:val="24"/>
          <w:szCs w:val="24"/>
        </w:rPr>
        <w:t>:</w:t>
      </w:r>
      <w:r>
        <w:rPr>
          <w:rFonts w:ascii="Book Antiqua" w:hAnsi="Book Antiqua"/>
          <w:sz w:val="24"/>
          <w:szCs w:val="24"/>
        </w:rPr>
        <w:t xml:space="preserve"> </w:t>
      </w:r>
      <w:r w:rsidR="00675FEF">
        <w:rPr>
          <w:rFonts w:ascii="Book Antiqua" w:hAnsi="Book Antiqua"/>
          <w:sz w:val="24"/>
          <w:szCs w:val="24"/>
        </w:rPr>
        <w:t xml:space="preserve"> I</w:t>
      </w:r>
      <w:r>
        <w:rPr>
          <w:rFonts w:ascii="Book Antiqua" w:hAnsi="Book Antiqua"/>
          <w:sz w:val="24"/>
          <w:szCs w:val="24"/>
        </w:rPr>
        <w:t xml:space="preserve">t is suggested that </w:t>
      </w:r>
      <w:r w:rsidR="00675FEF">
        <w:rPr>
          <w:rFonts w:ascii="Book Antiqua" w:hAnsi="Book Antiqua"/>
          <w:sz w:val="24"/>
          <w:szCs w:val="24"/>
        </w:rPr>
        <w:t xml:space="preserve">the </w:t>
      </w:r>
      <w:r>
        <w:rPr>
          <w:rFonts w:ascii="Book Antiqua" w:hAnsi="Book Antiqua"/>
          <w:sz w:val="24"/>
          <w:szCs w:val="24"/>
        </w:rPr>
        <w:t xml:space="preserve">individual bring a bill as proof that </w:t>
      </w:r>
      <w:r w:rsidR="00675FEF">
        <w:rPr>
          <w:rFonts w:ascii="Book Antiqua" w:hAnsi="Book Antiqua"/>
          <w:sz w:val="24"/>
          <w:szCs w:val="24"/>
        </w:rPr>
        <w:t>his/her</w:t>
      </w:r>
      <w:r>
        <w:rPr>
          <w:rFonts w:ascii="Book Antiqua" w:hAnsi="Book Antiqua"/>
          <w:sz w:val="24"/>
          <w:szCs w:val="24"/>
        </w:rPr>
        <w:t xml:space="preserve"> need is real.  </w:t>
      </w:r>
    </w:p>
    <w:p w:rsidR="00F32B6E" w:rsidRDefault="00F32B6E" w:rsidP="00F32B6E">
      <w:pPr>
        <w:pStyle w:val="ListParagraph"/>
        <w:ind w:left="1140"/>
        <w:rPr>
          <w:rFonts w:ascii="Book Antiqua" w:hAnsi="Book Antiqua"/>
          <w:sz w:val="24"/>
          <w:szCs w:val="24"/>
        </w:rPr>
      </w:pPr>
      <w:r>
        <w:rPr>
          <w:rFonts w:ascii="Book Antiqua" w:hAnsi="Book Antiqua"/>
          <w:sz w:val="24"/>
          <w:szCs w:val="24"/>
        </w:rPr>
        <w:t xml:space="preserve">Another true benevolence may include food baskets or gift cards for those less fortunate during the holidays.  </w:t>
      </w:r>
    </w:p>
    <w:p w:rsidR="00F32B6E" w:rsidRDefault="00F32B6E" w:rsidP="00F32B6E">
      <w:pPr>
        <w:pStyle w:val="ListParagraph"/>
        <w:ind w:left="1140" w:hanging="360"/>
        <w:rPr>
          <w:rFonts w:ascii="Book Antiqua" w:hAnsi="Book Antiqua"/>
          <w:sz w:val="24"/>
          <w:szCs w:val="24"/>
        </w:rPr>
      </w:pPr>
      <w:r>
        <w:rPr>
          <w:rFonts w:ascii="Book Antiqua" w:hAnsi="Book Antiqua"/>
          <w:sz w:val="24"/>
          <w:szCs w:val="24"/>
        </w:rPr>
        <w:t>c.</w:t>
      </w:r>
      <w:r>
        <w:rPr>
          <w:rFonts w:ascii="Book Antiqua" w:hAnsi="Book Antiqua"/>
          <w:sz w:val="24"/>
          <w:szCs w:val="24"/>
        </w:rPr>
        <w:tab/>
      </w:r>
      <w:r>
        <w:rPr>
          <w:rFonts w:ascii="Book Antiqua" w:hAnsi="Book Antiqua"/>
          <w:b/>
          <w:bCs/>
          <w:sz w:val="24"/>
          <w:szCs w:val="24"/>
        </w:rPr>
        <w:t>Artisan Help</w:t>
      </w:r>
      <w:r>
        <w:rPr>
          <w:rFonts w:ascii="Book Antiqua" w:hAnsi="Book Antiqua"/>
          <w:sz w:val="24"/>
          <w:szCs w:val="24"/>
        </w:rPr>
        <w:t xml:space="preserve">.  Many churches may utilize the talents and skills of those within the church to bring a blessing to those less fortunate in the community.  This could be provided through a specific request to the church or the church could look for a special project throughout the year to bless someone.  </w:t>
      </w:r>
    </w:p>
    <w:p w:rsidR="00F32B6E" w:rsidRDefault="00F32B6E" w:rsidP="00F32B6E">
      <w:pPr>
        <w:pStyle w:val="ListParagraph"/>
        <w:ind w:left="780" w:hanging="360"/>
        <w:rPr>
          <w:rFonts w:ascii="Book Antiqua" w:hAnsi="Book Antiqua"/>
          <w:sz w:val="24"/>
          <w:szCs w:val="24"/>
        </w:rPr>
      </w:pPr>
      <w:r>
        <w:rPr>
          <w:rFonts w:ascii="Book Antiqua" w:hAnsi="Book Antiqua"/>
          <w:sz w:val="24"/>
          <w:szCs w:val="24"/>
        </w:rPr>
        <w:t>5.</w:t>
      </w:r>
      <w:r>
        <w:rPr>
          <w:rFonts w:ascii="Book Antiqua" w:hAnsi="Book Antiqua"/>
          <w:sz w:val="24"/>
          <w:szCs w:val="24"/>
        </w:rPr>
        <w:tab/>
      </w:r>
      <w:r>
        <w:rPr>
          <w:rFonts w:ascii="Book Antiqua" w:hAnsi="Book Antiqua"/>
          <w:b/>
          <w:bCs/>
          <w:sz w:val="24"/>
          <w:szCs w:val="24"/>
        </w:rPr>
        <w:t>Counseling</w:t>
      </w:r>
      <w:r>
        <w:rPr>
          <w:rFonts w:ascii="Book Antiqua" w:hAnsi="Book Antiqua"/>
          <w:sz w:val="24"/>
          <w:szCs w:val="24"/>
        </w:rPr>
        <w:t xml:space="preserve">.  Counseling should be a part of providing benevolence.  One or more people should be trained on how to deal with people.  Some will come into the church expecting the church to drop everything to meet their need.  They can become demanding at times and upset if their need is not met, many times not wanting to provide any kind of personal information, etc.  This is an opportunity to help counsel/minister to these individuals in hopes of bringing a positive change in their lives.  </w:t>
      </w:r>
    </w:p>
    <w:p w:rsidR="00F32B6E" w:rsidRDefault="00F32B6E" w:rsidP="00F32B6E">
      <w:pPr>
        <w:pStyle w:val="ListParagraph"/>
        <w:ind w:left="780"/>
        <w:rPr>
          <w:rFonts w:ascii="Book Antiqua" w:hAnsi="Book Antiqua"/>
          <w:sz w:val="24"/>
          <w:szCs w:val="24"/>
        </w:rPr>
      </w:pPr>
      <w:r>
        <w:rPr>
          <w:rFonts w:ascii="Book Antiqua" w:hAnsi="Book Antiqua"/>
          <w:sz w:val="24"/>
          <w:szCs w:val="24"/>
        </w:rPr>
        <w:t>Counseling should include going over church procedures/details on future requests as well as encouraging individuals to solve their issues rather than asking for benevolence over and over again.  This may include encouraging one to seek employment, spiritual direction, and other types of services.</w:t>
      </w:r>
    </w:p>
    <w:p w:rsidR="00F32B6E" w:rsidRDefault="00F32B6E" w:rsidP="00F32B6E">
      <w:pPr>
        <w:pStyle w:val="ListParagraph"/>
        <w:ind w:left="780"/>
        <w:rPr>
          <w:rFonts w:ascii="Book Antiqua" w:hAnsi="Book Antiqua"/>
          <w:sz w:val="24"/>
          <w:szCs w:val="24"/>
        </w:rPr>
      </w:pPr>
      <w:r>
        <w:rPr>
          <w:rFonts w:ascii="Book Antiqua" w:hAnsi="Book Antiqua"/>
          <w:sz w:val="24"/>
          <w:szCs w:val="24"/>
        </w:rPr>
        <w:t> 6.</w:t>
      </w:r>
      <w:r>
        <w:t> </w:t>
      </w:r>
      <w:r>
        <w:rPr>
          <w:rFonts w:ascii="Book Antiqua" w:hAnsi="Book Antiqua"/>
          <w:b/>
          <w:bCs/>
          <w:sz w:val="24"/>
          <w:szCs w:val="24"/>
        </w:rPr>
        <w:t>Options</w:t>
      </w:r>
      <w:r>
        <w:rPr>
          <w:rFonts w:ascii="Book Antiqua" w:hAnsi="Book Antiqua"/>
          <w:sz w:val="24"/>
          <w:szCs w:val="24"/>
        </w:rPr>
        <w:t xml:space="preserve">.  Funding benevolence should be discussed to the church/church board on a regular basis.  Some churches will budget a certain dollar amount for benevolence while others will specify a monthly offering to fund benevolence.  Different departments of the church can also be involved in funding benevolence through projects/fundraising efforts.  </w:t>
      </w:r>
    </w:p>
    <w:p w:rsidR="00F32B6E" w:rsidRDefault="00F32B6E" w:rsidP="00F32B6E">
      <w:pPr>
        <w:pStyle w:val="ListParagraph"/>
        <w:ind w:left="780" w:hanging="360"/>
        <w:rPr>
          <w:rFonts w:ascii="Book Antiqua" w:hAnsi="Book Antiqua"/>
          <w:sz w:val="16"/>
          <w:szCs w:val="16"/>
        </w:rPr>
      </w:pPr>
      <w:r>
        <w:rPr>
          <w:rFonts w:ascii="Book Antiqua" w:hAnsi="Book Antiqua"/>
          <w:sz w:val="8"/>
          <w:szCs w:val="8"/>
        </w:rPr>
        <w:t xml:space="preserve">                                           </w:t>
      </w:r>
      <w:r>
        <w:rPr>
          <w:rFonts w:ascii="Book Antiqua" w:hAnsi="Book Antiqua"/>
          <w:sz w:val="16"/>
          <w:szCs w:val="16"/>
        </w:rPr>
        <w:t xml:space="preserve">                                                                                                                                                                                                            </w:t>
      </w:r>
      <w:r w:rsidR="00E0527C">
        <w:rPr>
          <w:rFonts w:ascii="Book Antiqua" w:hAnsi="Book Antiqua"/>
          <w:sz w:val="16"/>
          <w:szCs w:val="16"/>
        </w:rPr>
        <w:t>04</w:t>
      </w:r>
      <w:r>
        <w:rPr>
          <w:rFonts w:ascii="Book Antiqua" w:hAnsi="Book Antiqua"/>
          <w:sz w:val="16"/>
          <w:szCs w:val="16"/>
        </w:rPr>
        <w:t>/</w:t>
      </w:r>
      <w:r w:rsidR="00E0527C">
        <w:rPr>
          <w:rFonts w:ascii="Book Antiqua" w:hAnsi="Book Antiqua"/>
          <w:sz w:val="16"/>
          <w:szCs w:val="16"/>
        </w:rPr>
        <w:t>14</w:t>
      </w:r>
      <w:r>
        <w:rPr>
          <w:rFonts w:ascii="Book Antiqua" w:hAnsi="Book Antiqua"/>
          <w:sz w:val="16"/>
          <w:szCs w:val="16"/>
        </w:rPr>
        <w:br/>
      </w:r>
      <w:r>
        <w:rPr>
          <w:rFonts w:ascii="Book Antiqua" w:hAnsi="Book Antiqua"/>
          <w:sz w:val="16"/>
          <w:szCs w:val="16"/>
        </w:rPr>
        <w:br/>
      </w:r>
      <w:r>
        <w:rPr>
          <w:rFonts w:ascii="Book Antiqua" w:hAnsi="Book Antiqua"/>
          <w:sz w:val="16"/>
          <w:szCs w:val="16"/>
        </w:rPr>
        <w:br/>
        <w:t xml:space="preserve">           </w:t>
      </w:r>
    </w:p>
    <w:p w:rsidR="00F32B6E" w:rsidRDefault="00F32B6E" w:rsidP="00F32B6E">
      <w:pPr>
        <w:pStyle w:val="ListParagraph"/>
        <w:ind w:left="780" w:hanging="360"/>
        <w:rPr>
          <w:rFonts w:ascii="Book Antiqua" w:hAnsi="Book Antiqua"/>
          <w:sz w:val="16"/>
          <w:szCs w:val="16"/>
        </w:rPr>
      </w:pPr>
    </w:p>
    <w:p w:rsidR="00F32B6E" w:rsidRDefault="00F32B6E" w:rsidP="00F32B6E">
      <w:pPr>
        <w:pStyle w:val="ListParagraph"/>
        <w:ind w:left="780" w:hanging="360"/>
        <w:rPr>
          <w:rFonts w:ascii="Book Antiqua" w:hAnsi="Book Antiqua"/>
          <w:sz w:val="16"/>
          <w:szCs w:val="16"/>
        </w:rPr>
      </w:pPr>
    </w:p>
    <w:p w:rsidR="00F32B6E" w:rsidRDefault="00F32B6E" w:rsidP="00F32B6E">
      <w:pPr>
        <w:pStyle w:val="ListParagraph"/>
        <w:ind w:left="780" w:hanging="360"/>
        <w:rPr>
          <w:rFonts w:ascii="Book Antiqua" w:hAnsi="Book Antiqua"/>
          <w:sz w:val="16"/>
          <w:szCs w:val="16"/>
        </w:rPr>
      </w:pPr>
    </w:p>
    <w:p w:rsidR="00F32B6E" w:rsidRDefault="00F32B6E" w:rsidP="00F32B6E">
      <w:pPr>
        <w:pStyle w:val="ListParagraph"/>
        <w:ind w:left="780" w:hanging="360"/>
        <w:rPr>
          <w:rFonts w:ascii="Book Antiqua" w:hAnsi="Book Antiqua"/>
          <w:sz w:val="16"/>
          <w:szCs w:val="16"/>
        </w:rPr>
      </w:pPr>
    </w:p>
    <w:p w:rsidR="00082F5E" w:rsidRDefault="00F32B6E" w:rsidP="00F32B6E">
      <w:pPr>
        <w:pStyle w:val="ListParagraph"/>
        <w:ind w:left="780" w:hanging="360"/>
      </w:pPr>
      <w:r>
        <w:rPr>
          <w:rFonts w:ascii="Book Antiqua" w:hAnsi="Book Antiqua"/>
          <w:sz w:val="16"/>
          <w:szCs w:val="16"/>
        </w:rPr>
        <w:t xml:space="preserve">                                </w:t>
      </w:r>
      <w:r>
        <w:rPr>
          <w:rFonts w:ascii="Book Antiqua" w:hAnsi="Book Antiqua"/>
          <w:b/>
          <w:bCs/>
          <w:i/>
          <w:iCs/>
          <w:sz w:val="16"/>
          <w:szCs w:val="16"/>
        </w:rPr>
        <w:t xml:space="preserve">Pastoral Care, Inc.  13455 Celia </w:t>
      </w:r>
      <w:proofErr w:type="spellStart"/>
      <w:r>
        <w:rPr>
          <w:rFonts w:ascii="Book Antiqua" w:hAnsi="Book Antiqua"/>
          <w:b/>
          <w:bCs/>
          <w:i/>
          <w:iCs/>
          <w:sz w:val="16"/>
          <w:szCs w:val="16"/>
        </w:rPr>
        <w:t>Berryhill</w:t>
      </w:r>
      <w:proofErr w:type="spellEnd"/>
      <w:r>
        <w:rPr>
          <w:rFonts w:ascii="Book Antiqua" w:hAnsi="Book Antiqua"/>
          <w:b/>
          <w:bCs/>
          <w:i/>
          <w:iCs/>
          <w:sz w:val="16"/>
          <w:szCs w:val="16"/>
        </w:rPr>
        <w:t xml:space="preserve"> Rd., Okmulgee, OK  74447   </w:t>
      </w:r>
      <w:proofErr w:type="gramStart"/>
      <w:r>
        <w:rPr>
          <w:rFonts w:ascii="Book Antiqua" w:hAnsi="Book Antiqua"/>
          <w:b/>
          <w:bCs/>
          <w:i/>
          <w:iCs/>
          <w:sz w:val="16"/>
          <w:szCs w:val="16"/>
        </w:rPr>
        <w:t>918.758.4147  www.pastoralcareinc.com</w:t>
      </w:r>
      <w:proofErr w:type="gramEnd"/>
    </w:p>
    <w:sectPr w:rsidR="00082F5E" w:rsidSect="00F32B6E">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B6E"/>
    <w:rsid w:val="00082F5E"/>
    <w:rsid w:val="00675FEF"/>
    <w:rsid w:val="007C256C"/>
    <w:rsid w:val="00A60C3B"/>
    <w:rsid w:val="00E0527C"/>
    <w:rsid w:val="00F32B6E"/>
    <w:rsid w:val="00FC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F32B6E"/>
    <w:pPr>
      <w:spacing w:line="273" w:lineRule="auto"/>
      <w:ind w:left="720"/>
    </w:pPr>
    <w:rPr>
      <w:rFonts w:ascii="Calibri" w:eastAsia="Times New Roman" w:hAnsi="Calibri" w:cs="Times New Roman"/>
      <w:color w:val="000000"/>
      <w:kern w:val="28"/>
    </w:rPr>
  </w:style>
</w:styles>
</file>

<file path=word/webSettings.xml><?xml version="1.0" encoding="utf-8"?>
<w:webSettings xmlns:r="http://schemas.openxmlformats.org/officeDocument/2006/relationships" xmlns:w="http://schemas.openxmlformats.org/wordprocessingml/2006/main">
  <w:divs>
    <w:div w:id="648021587">
      <w:bodyDiv w:val="1"/>
      <w:marLeft w:val="0"/>
      <w:marRight w:val="0"/>
      <w:marTop w:val="0"/>
      <w:marBottom w:val="0"/>
      <w:divBdr>
        <w:top w:val="none" w:sz="0" w:space="0" w:color="auto"/>
        <w:left w:val="none" w:sz="0" w:space="0" w:color="auto"/>
        <w:bottom w:val="none" w:sz="0" w:space="0" w:color="auto"/>
        <w:right w:val="none" w:sz="0" w:space="0" w:color="auto"/>
      </w:divBdr>
    </w:div>
    <w:div w:id="1270313037">
      <w:bodyDiv w:val="1"/>
      <w:marLeft w:val="0"/>
      <w:marRight w:val="0"/>
      <w:marTop w:val="0"/>
      <w:marBottom w:val="0"/>
      <w:divBdr>
        <w:top w:val="none" w:sz="0" w:space="0" w:color="auto"/>
        <w:left w:val="none" w:sz="0" w:space="0" w:color="auto"/>
        <w:bottom w:val="none" w:sz="0" w:space="0" w:color="auto"/>
        <w:right w:val="none" w:sz="0" w:space="0" w:color="auto"/>
      </w:divBdr>
    </w:div>
    <w:div w:id="17792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299DC-FB9C-4111-8F1D-2E418BDB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cp:revision>
  <dcterms:created xsi:type="dcterms:W3CDTF">2014-04-29T21:02:00Z</dcterms:created>
  <dcterms:modified xsi:type="dcterms:W3CDTF">2015-08-25T22:02:00Z</dcterms:modified>
</cp:coreProperties>
</file>